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03CD632D"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AB4889">
        <w:rPr>
          <w:rFonts w:asciiTheme="minorEastAsia" w:eastAsiaTheme="minorEastAsia" w:hAnsiTheme="minorEastAsia" w:hint="eastAsia"/>
          <w:color w:val="000000" w:themeColor="text1"/>
          <w:sz w:val="24"/>
        </w:rPr>
        <w:t>铅衣铅脖</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8329F6">
        <w:rPr>
          <w:rFonts w:asciiTheme="minorEastAsia" w:eastAsiaTheme="minorEastAsia" w:hAnsiTheme="minorEastAsia"/>
          <w:color w:val="000000" w:themeColor="text1"/>
          <w:sz w:val="24"/>
        </w:rPr>
        <w:t>7</w:t>
      </w:r>
      <w:r w:rsidRPr="0055508E">
        <w:rPr>
          <w:rFonts w:asciiTheme="minorEastAsia" w:eastAsiaTheme="minorEastAsia" w:hAnsiTheme="minorEastAsia" w:hint="eastAsia"/>
          <w:color w:val="000000" w:themeColor="text1"/>
          <w:sz w:val="24"/>
        </w:rPr>
        <w:t>月</w:t>
      </w:r>
      <w:r w:rsidR="00235A59">
        <w:rPr>
          <w:rFonts w:asciiTheme="minorEastAsia" w:eastAsiaTheme="minorEastAsia" w:hAnsiTheme="minorEastAsia"/>
          <w:color w:val="000000" w:themeColor="text1"/>
          <w:sz w:val="24"/>
        </w:rPr>
        <w:t>23</w:t>
      </w:r>
      <w:r w:rsidR="0041339D" w:rsidRPr="0055508E">
        <w:rPr>
          <w:rFonts w:asciiTheme="minorEastAsia" w:eastAsiaTheme="minorEastAsia" w:hAnsiTheme="minorEastAsia" w:hint="eastAsia"/>
          <w:color w:val="000000" w:themeColor="text1"/>
          <w:sz w:val="24"/>
        </w:rPr>
        <w:t>日</w:t>
      </w:r>
      <w:r w:rsidR="00235A59">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235A59">
        <w:rPr>
          <w:rFonts w:asciiTheme="minorEastAsia" w:eastAsiaTheme="minorEastAsia" w:hAnsiTheme="minorEastAsia" w:hint="eastAsia"/>
          <w:color w:val="000000" w:themeColor="text1"/>
          <w:sz w:val="24"/>
        </w:rPr>
        <w:t>0</w:t>
      </w:r>
      <w:r w:rsidR="00235A59">
        <w:rPr>
          <w:rFonts w:asciiTheme="minorEastAsia" w:eastAsiaTheme="minorEastAsia" w:hAnsiTheme="minorEastAsia"/>
          <w:color w:val="000000" w:themeColor="text1"/>
          <w:sz w:val="24"/>
        </w:rPr>
        <w:t>9</w:t>
      </w:r>
      <w:r w:rsidR="002453F7" w:rsidRPr="0055508E">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235A59">
        <w:rPr>
          <w:rFonts w:asciiTheme="minorEastAsia" w:eastAsiaTheme="minorEastAsia" w:hAnsiTheme="minorEastAsia"/>
          <w:color w:val="000000" w:themeColor="text1"/>
          <w:sz w:val="24"/>
        </w:rPr>
        <w:t>0</w:t>
      </w:r>
      <w:r w:rsidR="00041332">
        <w:rPr>
          <w:rFonts w:asciiTheme="minorEastAsia" w:eastAsiaTheme="minorEastAsia" w:hAnsiTheme="minorEastAsia" w:hint="eastAsia"/>
          <w:color w:val="000000" w:themeColor="text1"/>
          <w:sz w:val="24"/>
        </w:rPr>
        <w:t>：</w:t>
      </w:r>
      <w:r w:rsidR="00235A59">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2923787D"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AB4889">
        <w:rPr>
          <w:rFonts w:asciiTheme="minorEastAsia" w:eastAsiaTheme="minorEastAsia" w:hAnsiTheme="minorEastAsia" w:hint="eastAsia"/>
          <w:color w:val="000000" w:themeColor="text1"/>
          <w:sz w:val="24"/>
        </w:rPr>
        <w:t>铅衣铅脖</w:t>
      </w:r>
      <w:r w:rsidRPr="0055508E">
        <w:rPr>
          <w:rFonts w:asciiTheme="minorEastAsia" w:eastAsiaTheme="minorEastAsia" w:hAnsiTheme="minorEastAsia" w:hint="eastAsia"/>
          <w:color w:val="000000" w:themeColor="text1"/>
          <w:sz w:val="24"/>
        </w:rPr>
        <w:t>采购</w:t>
      </w:r>
    </w:p>
    <w:p w14:paraId="3046367A" w14:textId="5DEDD635"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AB4889">
        <w:rPr>
          <w:rFonts w:asciiTheme="minorEastAsia" w:eastAsiaTheme="minorEastAsia" w:hAnsiTheme="minorEastAsia" w:hint="eastAsia"/>
          <w:color w:val="000000" w:themeColor="text1"/>
          <w:sz w:val="24"/>
        </w:rPr>
        <w:t>铅衣铅脖</w:t>
      </w:r>
      <w:r w:rsidR="00AB4889">
        <w:rPr>
          <w:rFonts w:asciiTheme="minorEastAsia" w:eastAsiaTheme="minorEastAsia" w:hAnsiTheme="minorEastAsia"/>
          <w:color w:val="000000" w:themeColor="text1"/>
          <w:sz w:val="24"/>
        </w:rPr>
        <w:t>3</w:t>
      </w:r>
      <w:r w:rsidR="004C4119">
        <w:rPr>
          <w:rFonts w:asciiTheme="minorEastAsia" w:eastAsiaTheme="minorEastAsia" w:hAnsiTheme="minorEastAsia" w:hint="eastAsia"/>
          <w:color w:val="000000" w:themeColor="text1"/>
          <w:sz w:val="24"/>
        </w:rPr>
        <w:t>套</w:t>
      </w:r>
      <w:r w:rsidR="00E4330F" w:rsidRPr="0055508E">
        <w:rPr>
          <w:rFonts w:asciiTheme="minorEastAsia" w:eastAsiaTheme="minorEastAsia" w:hAnsiTheme="minorEastAsia" w:hint="eastAsia"/>
          <w:color w:val="000000" w:themeColor="text1"/>
          <w:sz w:val="24"/>
        </w:rPr>
        <w:t>，预算价</w:t>
      </w:r>
      <w:r w:rsidR="00AB4889">
        <w:rPr>
          <w:rFonts w:asciiTheme="minorEastAsia" w:eastAsiaTheme="minorEastAsia" w:hAnsiTheme="minorEastAsia"/>
          <w:color w:val="000000" w:themeColor="text1"/>
          <w:sz w:val="24"/>
        </w:rPr>
        <w:t>4</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BE0DDE2"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62F6BB1C"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9733CB">
        <w:rPr>
          <w:rFonts w:ascii="宋体" w:hAnsi="宋体"/>
          <w:sz w:val="24"/>
        </w:rPr>
        <w:t>7</w:t>
      </w:r>
      <w:r>
        <w:rPr>
          <w:rFonts w:ascii="宋体" w:hAnsi="宋体" w:hint="eastAsia"/>
          <w:sz w:val="24"/>
        </w:rPr>
        <w:t>月</w:t>
      </w:r>
      <w:r w:rsidR="004C4119">
        <w:rPr>
          <w:rFonts w:ascii="宋体" w:hAnsi="宋体"/>
          <w:sz w:val="24"/>
        </w:rPr>
        <w:t>19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308684DB" w:rsidR="00E4330F" w:rsidRPr="0055508E" w:rsidRDefault="00AB4889"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铅衣铅脖</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C81019A" w:rsidR="00E4330F" w:rsidRPr="0055508E" w:rsidRDefault="004C4119"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3</w:t>
            </w:r>
          </w:p>
        </w:tc>
        <w:tc>
          <w:tcPr>
            <w:tcW w:w="371" w:type="pct"/>
            <w:vAlign w:val="center"/>
          </w:tcPr>
          <w:p w14:paraId="42C864BC" w14:textId="0CE8161D" w:rsidR="00E4330F" w:rsidRPr="0055508E" w:rsidRDefault="004C4119"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套</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23050D52" w:rsidR="00A75D0C" w:rsidRPr="007A31FF" w:rsidRDefault="009544C5" w:rsidP="004C0C6E">
      <w:pPr>
        <w:spacing w:line="300" w:lineRule="auto"/>
        <w:rPr>
          <w:rFonts w:asciiTheme="minorEastAsia" w:eastAsiaTheme="minorEastAsia" w:hAnsiTheme="minorEastAsia" w:cs="宋体"/>
          <w:b/>
          <w:bCs/>
          <w:color w:val="000000" w:themeColor="text1"/>
          <w:sz w:val="28"/>
          <w:szCs w:val="28"/>
        </w:rPr>
      </w:pPr>
      <w:r w:rsidRPr="004C0C6E">
        <w:rPr>
          <w:rFonts w:asciiTheme="minorEastAsia" w:eastAsiaTheme="minorEastAsia" w:hAnsiTheme="minorEastAsia" w:cs="宋体" w:hint="eastAsia"/>
          <w:b/>
          <w:bCs/>
          <w:color w:val="000000" w:themeColor="text1"/>
          <w:sz w:val="28"/>
          <w:szCs w:val="28"/>
        </w:rPr>
        <w:lastRenderedPageBreak/>
        <w:t>附件：</w:t>
      </w:r>
      <w:r w:rsidR="00AB4889">
        <w:rPr>
          <w:rFonts w:asciiTheme="minorEastAsia" w:eastAsiaTheme="minorEastAsia" w:hAnsiTheme="minorEastAsia" w:hint="eastAsia"/>
          <w:b/>
          <w:color w:val="000000" w:themeColor="text1"/>
          <w:sz w:val="28"/>
          <w:szCs w:val="28"/>
        </w:rPr>
        <w:t>铅衣铅脖</w:t>
      </w:r>
      <w:r w:rsidRPr="004C0C6E">
        <w:rPr>
          <w:rFonts w:asciiTheme="minorEastAsia" w:eastAsiaTheme="minorEastAsia" w:hAnsiTheme="minorEastAsia" w:cs="宋体" w:hint="eastAsia"/>
          <w:b/>
          <w:bCs/>
          <w:color w:val="000000" w:themeColor="text1"/>
          <w:sz w:val="28"/>
          <w:szCs w:val="28"/>
        </w:rPr>
        <w:t>技术规格及要求</w:t>
      </w:r>
    </w:p>
    <w:p w14:paraId="266E07B3" w14:textId="77777777" w:rsidR="004C4119" w:rsidRPr="0053507D" w:rsidRDefault="004C4119" w:rsidP="004C4119">
      <w:pPr>
        <w:pStyle w:val="ab"/>
        <w:numPr>
          <w:ilvl w:val="0"/>
          <w:numId w:val="9"/>
        </w:numPr>
        <w:spacing w:line="360" w:lineRule="auto"/>
        <w:ind w:firstLineChars="0"/>
        <w:rPr>
          <w:rFonts w:asciiTheme="minorEastAsia" w:eastAsiaTheme="minorEastAsia" w:hAnsiTheme="minorEastAsia"/>
          <w:sz w:val="24"/>
          <w:szCs w:val="24"/>
        </w:rPr>
      </w:pPr>
      <w:r w:rsidRPr="0053507D">
        <w:rPr>
          <w:rFonts w:asciiTheme="minorEastAsia" w:eastAsiaTheme="minorEastAsia" w:hAnsiTheme="minorEastAsia" w:hint="eastAsia"/>
          <w:b/>
          <w:sz w:val="24"/>
          <w:szCs w:val="24"/>
        </w:rPr>
        <w:t>国别产地</w:t>
      </w:r>
      <w:r w:rsidRPr="0053507D">
        <w:rPr>
          <w:rFonts w:asciiTheme="minorEastAsia" w:eastAsiaTheme="minorEastAsia" w:hAnsiTheme="minorEastAsia" w:hint="eastAsia"/>
          <w:sz w:val="24"/>
          <w:szCs w:val="24"/>
        </w:rPr>
        <w:t>：进口</w:t>
      </w:r>
    </w:p>
    <w:p w14:paraId="662A25CF" w14:textId="77777777" w:rsidR="004C4119" w:rsidRPr="0053507D" w:rsidRDefault="004C4119" w:rsidP="004C4119">
      <w:pPr>
        <w:pStyle w:val="ab"/>
        <w:numPr>
          <w:ilvl w:val="0"/>
          <w:numId w:val="9"/>
        </w:numPr>
        <w:spacing w:line="360" w:lineRule="auto"/>
        <w:ind w:firstLineChars="0"/>
        <w:rPr>
          <w:rFonts w:asciiTheme="minorEastAsia" w:eastAsiaTheme="minorEastAsia" w:hAnsiTheme="minorEastAsia"/>
          <w:sz w:val="24"/>
          <w:szCs w:val="24"/>
        </w:rPr>
      </w:pPr>
      <w:r w:rsidRPr="0053507D">
        <w:rPr>
          <w:rFonts w:asciiTheme="minorEastAsia" w:eastAsiaTheme="minorEastAsia" w:hAnsiTheme="minorEastAsia" w:hint="eastAsia"/>
          <w:b/>
          <w:sz w:val="24"/>
          <w:szCs w:val="24"/>
        </w:rPr>
        <w:t>技术要求（铅当量）</w:t>
      </w:r>
      <w:r w:rsidRPr="0053507D">
        <w:rPr>
          <w:rFonts w:asciiTheme="minorEastAsia" w:eastAsiaTheme="minorEastAsia" w:hAnsiTheme="minorEastAsia" w:hint="eastAsia"/>
          <w:sz w:val="24"/>
          <w:szCs w:val="24"/>
        </w:rPr>
        <w:t>：前单片0.25mmpb</w:t>
      </w:r>
      <w:r w:rsidRPr="0053507D">
        <w:rPr>
          <w:rFonts w:asciiTheme="minorEastAsia" w:eastAsiaTheme="minorEastAsia" w:hAnsiTheme="minorEastAsia"/>
          <w:sz w:val="24"/>
          <w:szCs w:val="24"/>
        </w:rPr>
        <w:t>,</w:t>
      </w:r>
      <w:r w:rsidRPr="0053507D">
        <w:rPr>
          <w:rFonts w:asciiTheme="minorEastAsia" w:eastAsiaTheme="minorEastAsia" w:hAnsiTheme="minorEastAsia" w:hint="eastAsia"/>
          <w:sz w:val="24"/>
          <w:szCs w:val="24"/>
        </w:rPr>
        <w:t>正面全面重叠0.5mmpb</w:t>
      </w:r>
      <w:r w:rsidRPr="0053507D">
        <w:rPr>
          <w:rFonts w:asciiTheme="minorEastAsia" w:eastAsiaTheme="minorEastAsia" w:hAnsiTheme="minorEastAsia"/>
          <w:sz w:val="24"/>
          <w:szCs w:val="24"/>
        </w:rPr>
        <w:t>,</w:t>
      </w:r>
      <w:r w:rsidRPr="0053507D">
        <w:rPr>
          <w:rFonts w:asciiTheme="minorEastAsia" w:eastAsiaTheme="minorEastAsia" w:hAnsiTheme="minorEastAsia" w:hint="eastAsia"/>
          <w:sz w:val="24"/>
          <w:szCs w:val="24"/>
        </w:rPr>
        <w:t>背部和袖子铅当量0.25mmpb</w:t>
      </w:r>
    </w:p>
    <w:p w14:paraId="79F9507C" w14:textId="77777777" w:rsidR="004C4119" w:rsidRPr="0053507D" w:rsidRDefault="004C4119" w:rsidP="004C4119">
      <w:pPr>
        <w:pStyle w:val="ab"/>
        <w:numPr>
          <w:ilvl w:val="0"/>
          <w:numId w:val="9"/>
        </w:numPr>
        <w:spacing w:line="360" w:lineRule="auto"/>
        <w:ind w:firstLineChars="0"/>
        <w:rPr>
          <w:rFonts w:asciiTheme="minorEastAsia" w:eastAsiaTheme="minorEastAsia" w:hAnsiTheme="minorEastAsia"/>
          <w:sz w:val="24"/>
          <w:szCs w:val="24"/>
        </w:rPr>
      </w:pPr>
      <w:r w:rsidRPr="0053507D">
        <w:rPr>
          <w:rFonts w:asciiTheme="minorEastAsia" w:eastAsiaTheme="minorEastAsia" w:hAnsiTheme="minorEastAsia" w:hint="eastAsia"/>
          <w:b/>
          <w:sz w:val="24"/>
          <w:szCs w:val="24"/>
        </w:rPr>
        <w:t>数量：</w:t>
      </w:r>
      <w:r w:rsidRPr="0053507D">
        <w:rPr>
          <w:rFonts w:asciiTheme="minorEastAsia" w:eastAsiaTheme="minorEastAsia" w:hAnsiTheme="minorEastAsia" w:hint="eastAsia"/>
          <w:sz w:val="24"/>
          <w:szCs w:val="24"/>
        </w:rPr>
        <w:t>铅衣（分体）三套、铅围脖三套、铅帽三套。</w:t>
      </w:r>
    </w:p>
    <w:p w14:paraId="6C91A087" w14:textId="77777777" w:rsidR="004C4119" w:rsidRPr="0053507D" w:rsidRDefault="004C4119" w:rsidP="004C4119">
      <w:pPr>
        <w:pStyle w:val="ab"/>
        <w:numPr>
          <w:ilvl w:val="0"/>
          <w:numId w:val="9"/>
        </w:numPr>
        <w:spacing w:line="360" w:lineRule="auto"/>
        <w:ind w:firstLineChars="0"/>
        <w:rPr>
          <w:rFonts w:asciiTheme="minorEastAsia" w:eastAsiaTheme="minorEastAsia" w:hAnsiTheme="minorEastAsia"/>
          <w:b/>
          <w:sz w:val="24"/>
          <w:szCs w:val="24"/>
        </w:rPr>
      </w:pPr>
      <w:r w:rsidRPr="0053507D">
        <w:rPr>
          <w:rFonts w:asciiTheme="minorEastAsia" w:eastAsiaTheme="minorEastAsia" w:hAnsiTheme="minorEastAsia" w:hint="eastAsia"/>
          <w:b/>
          <w:sz w:val="24"/>
          <w:szCs w:val="24"/>
        </w:rPr>
        <w:t>材质要求</w:t>
      </w:r>
    </w:p>
    <w:p w14:paraId="29C84212" w14:textId="77777777" w:rsidR="004C4119" w:rsidRPr="0053507D" w:rsidRDefault="004C4119" w:rsidP="004C4119">
      <w:pPr>
        <w:pStyle w:val="ab"/>
        <w:numPr>
          <w:ilvl w:val="0"/>
          <w:numId w:val="8"/>
        </w:numPr>
        <w:spacing w:line="360" w:lineRule="auto"/>
        <w:ind w:firstLineChars="0"/>
        <w:rPr>
          <w:rFonts w:asciiTheme="minorEastAsia" w:eastAsiaTheme="minorEastAsia" w:hAnsiTheme="minorEastAsia"/>
          <w:sz w:val="24"/>
          <w:szCs w:val="24"/>
        </w:rPr>
      </w:pPr>
      <w:r w:rsidRPr="0053507D">
        <w:rPr>
          <w:rFonts w:asciiTheme="minorEastAsia" w:eastAsiaTheme="minorEastAsia" w:hAnsiTheme="minorEastAsia"/>
          <w:sz w:val="24"/>
          <w:szCs w:val="24"/>
        </w:rPr>
        <w:t>稀贵金属与铅的复合材料</w:t>
      </w:r>
      <w:r w:rsidRPr="0053507D">
        <w:rPr>
          <w:rFonts w:asciiTheme="minorEastAsia" w:eastAsiaTheme="minorEastAsia" w:hAnsiTheme="minorEastAsia" w:hint="eastAsia"/>
          <w:sz w:val="24"/>
          <w:szCs w:val="24"/>
        </w:rPr>
        <w:t>,采用纳米技术</w:t>
      </w:r>
      <w:r w:rsidRPr="0053507D">
        <w:rPr>
          <w:rFonts w:asciiTheme="minorEastAsia" w:eastAsiaTheme="minorEastAsia" w:hAnsiTheme="minorEastAsia"/>
          <w:sz w:val="24"/>
          <w:szCs w:val="24"/>
        </w:rPr>
        <w:t>：有效衰减材料，分布均匀；</w:t>
      </w:r>
    </w:p>
    <w:p w14:paraId="029B7D17" w14:textId="77777777" w:rsidR="004C4119" w:rsidRPr="0053507D" w:rsidRDefault="004C4119" w:rsidP="004C4119">
      <w:pPr>
        <w:pStyle w:val="ab"/>
        <w:numPr>
          <w:ilvl w:val="0"/>
          <w:numId w:val="8"/>
        </w:numPr>
        <w:spacing w:line="360" w:lineRule="auto"/>
        <w:ind w:firstLineChars="0"/>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优质铅橡胶：抗老化、硬化、耐拉扯；抗拉伸、柔软舒适；</w:t>
      </w:r>
    </w:p>
    <w:p w14:paraId="221A98F3" w14:textId="77777777" w:rsidR="004C4119" w:rsidRPr="0053507D" w:rsidRDefault="004C4119" w:rsidP="004C4119">
      <w:pPr>
        <w:spacing w:line="360" w:lineRule="auto"/>
        <w:ind w:left="420"/>
        <w:rPr>
          <w:rFonts w:asciiTheme="minorEastAsia" w:eastAsiaTheme="minorEastAsia" w:hAnsiTheme="minorEastAsia"/>
          <w:sz w:val="24"/>
        </w:rPr>
      </w:pPr>
      <w:r w:rsidRPr="0053507D">
        <w:rPr>
          <w:rFonts w:asciiTheme="minorEastAsia" w:eastAsiaTheme="minorEastAsia" w:hAnsiTheme="minorEastAsia" w:hint="eastAsia"/>
          <w:sz w:val="24"/>
        </w:rPr>
        <w:t>3.抗腐蚀：最新独特表层涂层技术，对绝大多数消毒剂中的活性氯有极佳的耐受性；</w:t>
      </w:r>
    </w:p>
    <w:p w14:paraId="716A6197" w14:textId="77777777" w:rsidR="004C4119" w:rsidRPr="0053507D" w:rsidRDefault="004C4119" w:rsidP="004C4119">
      <w:pPr>
        <w:spacing w:line="360" w:lineRule="auto"/>
        <w:ind w:left="426"/>
        <w:rPr>
          <w:rFonts w:asciiTheme="minorEastAsia" w:eastAsiaTheme="minorEastAsia" w:hAnsiTheme="minorEastAsia"/>
          <w:sz w:val="24"/>
        </w:rPr>
      </w:pPr>
      <w:r w:rsidRPr="0053507D">
        <w:rPr>
          <w:rFonts w:asciiTheme="minorEastAsia" w:eastAsiaTheme="minorEastAsia" w:hAnsiTheme="minorEastAsia" w:hint="eastAsia"/>
          <w:sz w:val="24"/>
        </w:rPr>
        <w:t>4.</w:t>
      </w:r>
      <w:r w:rsidRPr="0053507D">
        <w:rPr>
          <w:rFonts w:asciiTheme="minorEastAsia" w:eastAsiaTheme="minorEastAsia" w:hAnsiTheme="minorEastAsia"/>
          <w:sz w:val="24"/>
        </w:rPr>
        <w:t>易清洗：</w:t>
      </w:r>
      <w:r w:rsidRPr="0053507D">
        <w:rPr>
          <w:rFonts w:asciiTheme="minorEastAsia" w:eastAsiaTheme="minorEastAsia" w:hAnsiTheme="minorEastAsia" w:hint="eastAsia"/>
          <w:sz w:val="24"/>
        </w:rPr>
        <w:t>表面预处理工艺，可降低污染物附着能力；</w:t>
      </w:r>
      <w:r w:rsidRPr="0053507D">
        <w:rPr>
          <w:rFonts w:asciiTheme="minorEastAsia" w:eastAsiaTheme="minorEastAsia" w:hAnsiTheme="minorEastAsia"/>
          <w:sz w:val="24"/>
        </w:rPr>
        <w:t xml:space="preserve"> </w:t>
      </w:r>
    </w:p>
    <w:p w14:paraId="192EE15B" w14:textId="77777777" w:rsidR="004C4119" w:rsidRPr="0053507D" w:rsidRDefault="004C4119" w:rsidP="004C4119">
      <w:pPr>
        <w:pStyle w:val="ab"/>
        <w:spacing w:line="360" w:lineRule="auto"/>
        <w:ind w:left="360" w:firstLineChars="0" w:firstLine="0"/>
        <w:rPr>
          <w:rFonts w:asciiTheme="minorEastAsia" w:eastAsiaTheme="minorEastAsia" w:hAnsiTheme="minorEastAsia"/>
          <w:sz w:val="24"/>
          <w:szCs w:val="24"/>
        </w:rPr>
      </w:pPr>
      <w:r w:rsidRPr="0053507D">
        <w:rPr>
          <w:rFonts w:asciiTheme="minorEastAsia" w:eastAsiaTheme="minorEastAsia" w:hAnsiTheme="minorEastAsia" w:hint="eastAsia"/>
          <w:b/>
          <w:sz w:val="24"/>
          <w:szCs w:val="24"/>
        </w:rPr>
        <w:t>5.</w:t>
      </w:r>
      <w:r w:rsidRPr="0053507D">
        <w:rPr>
          <w:rFonts w:asciiTheme="minorEastAsia" w:eastAsiaTheme="minorEastAsia" w:hAnsiTheme="minorEastAsia" w:hint="eastAsia"/>
          <w:sz w:val="24"/>
          <w:szCs w:val="24"/>
        </w:rPr>
        <w:t>采用专用纤维材料，纱线工艺，穿着更舒适、透气、防水抗汗；</w:t>
      </w:r>
    </w:p>
    <w:p w14:paraId="36883182" w14:textId="77777777" w:rsidR="004C4119" w:rsidRPr="0053507D" w:rsidRDefault="004C4119" w:rsidP="004C4119">
      <w:pPr>
        <w:pStyle w:val="ab"/>
        <w:numPr>
          <w:ilvl w:val="0"/>
          <w:numId w:val="9"/>
        </w:numPr>
        <w:spacing w:line="360" w:lineRule="auto"/>
        <w:ind w:firstLineChars="0"/>
        <w:jc w:val="left"/>
        <w:rPr>
          <w:rFonts w:asciiTheme="minorEastAsia" w:eastAsiaTheme="minorEastAsia" w:hAnsiTheme="minorEastAsia"/>
          <w:b/>
          <w:sz w:val="24"/>
          <w:szCs w:val="24"/>
        </w:rPr>
      </w:pPr>
      <w:r w:rsidRPr="0053507D">
        <w:rPr>
          <w:rFonts w:asciiTheme="minorEastAsia" w:eastAsiaTheme="minorEastAsia" w:hAnsiTheme="minorEastAsia" w:hint="eastAsia"/>
          <w:b/>
          <w:sz w:val="24"/>
          <w:szCs w:val="24"/>
        </w:rPr>
        <w:t>设计要求</w:t>
      </w:r>
    </w:p>
    <w:p w14:paraId="21E00CB7" w14:textId="77777777" w:rsidR="004C4119" w:rsidRPr="0053507D" w:rsidRDefault="004C4119" w:rsidP="004C4119">
      <w:pPr>
        <w:pStyle w:val="ab"/>
        <w:numPr>
          <w:ilvl w:val="1"/>
          <w:numId w:val="6"/>
        </w:numPr>
        <w:spacing w:line="360" w:lineRule="auto"/>
        <w:ind w:leftChars="203" w:left="848" w:hangingChars="176" w:hanging="422"/>
        <w:jc w:val="left"/>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防护服设计要求，正面防护面积增大，防护性能全面升级</w:t>
      </w:r>
    </w:p>
    <w:p w14:paraId="2B547CB5" w14:textId="77777777" w:rsidR="004C4119" w:rsidRPr="0053507D" w:rsidRDefault="004C4119" w:rsidP="004C4119">
      <w:pPr>
        <w:pStyle w:val="ab"/>
        <w:numPr>
          <w:ilvl w:val="1"/>
          <w:numId w:val="6"/>
        </w:numPr>
        <w:spacing w:line="360" w:lineRule="auto"/>
        <w:ind w:leftChars="203" w:left="848" w:hangingChars="176" w:hanging="422"/>
        <w:jc w:val="left"/>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符合人体工程学，重量分布均匀，有效减轻肩部和腰部承重，穿着更加舒适；</w:t>
      </w:r>
    </w:p>
    <w:p w14:paraId="6340F661" w14:textId="77777777" w:rsidR="004C4119" w:rsidRPr="0053507D" w:rsidRDefault="004C4119" w:rsidP="004C4119">
      <w:pPr>
        <w:pStyle w:val="ab"/>
        <w:numPr>
          <w:ilvl w:val="1"/>
          <w:numId w:val="6"/>
        </w:numPr>
        <w:spacing w:line="360" w:lineRule="auto"/>
        <w:ind w:leftChars="203" w:left="848" w:hangingChars="176" w:hanging="422"/>
        <w:jc w:val="left"/>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优质记忆棉减压肩垫，有效缓解肩部受力；</w:t>
      </w:r>
    </w:p>
    <w:p w14:paraId="4E38E425" w14:textId="77777777" w:rsidR="004C4119" w:rsidRPr="0053507D" w:rsidRDefault="004C4119" w:rsidP="004C4119">
      <w:pPr>
        <w:pStyle w:val="ab"/>
        <w:numPr>
          <w:ilvl w:val="1"/>
          <w:numId w:val="6"/>
        </w:numPr>
        <w:spacing w:line="360" w:lineRule="auto"/>
        <w:ind w:leftChars="203" w:left="848" w:hangingChars="176" w:hanging="422"/>
        <w:jc w:val="left"/>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防护围领采用魔术贴型或磁扣型设计，经久耐用，使用方便；</w:t>
      </w:r>
    </w:p>
    <w:p w14:paraId="77953169" w14:textId="77777777" w:rsidR="004C4119" w:rsidRPr="0053507D" w:rsidRDefault="004C4119" w:rsidP="004C4119">
      <w:pPr>
        <w:pStyle w:val="ab"/>
        <w:numPr>
          <w:ilvl w:val="1"/>
          <w:numId w:val="6"/>
        </w:numPr>
        <w:spacing w:line="360" w:lineRule="auto"/>
        <w:ind w:leftChars="203" w:left="848" w:hangingChars="176" w:hanging="422"/>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搭肩设计：有减重功效；</w:t>
      </w:r>
    </w:p>
    <w:p w14:paraId="31957E69" w14:textId="77777777" w:rsidR="004C4119" w:rsidRPr="0053507D" w:rsidRDefault="004C4119" w:rsidP="004C4119">
      <w:pPr>
        <w:pStyle w:val="ab"/>
        <w:numPr>
          <w:ilvl w:val="0"/>
          <w:numId w:val="9"/>
        </w:numPr>
        <w:spacing w:line="360" w:lineRule="auto"/>
        <w:ind w:firstLineChars="0"/>
        <w:rPr>
          <w:rFonts w:asciiTheme="minorEastAsia" w:eastAsiaTheme="minorEastAsia" w:hAnsiTheme="minorEastAsia"/>
          <w:b/>
          <w:sz w:val="24"/>
          <w:szCs w:val="24"/>
        </w:rPr>
      </w:pPr>
      <w:r w:rsidRPr="0053507D">
        <w:rPr>
          <w:rFonts w:asciiTheme="minorEastAsia" w:eastAsiaTheme="minorEastAsia" w:hAnsiTheme="minorEastAsia" w:hint="eastAsia"/>
          <w:b/>
          <w:sz w:val="24"/>
          <w:szCs w:val="24"/>
        </w:rPr>
        <w:t>资质要求</w:t>
      </w:r>
    </w:p>
    <w:p w14:paraId="4F1F3FF6" w14:textId="77777777" w:rsidR="004C4119" w:rsidRPr="0053507D" w:rsidRDefault="004C4119" w:rsidP="004C4119">
      <w:pPr>
        <w:pStyle w:val="ab"/>
        <w:numPr>
          <w:ilvl w:val="0"/>
          <w:numId w:val="7"/>
        </w:numPr>
        <w:spacing w:line="360" w:lineRule="auto"/>
        <w:ind w:left="426" w:firstLineChars="0" w:firstLine="6"/>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国家</w:t>
      </w:r>
      <w:r w:rsidRPr="0053507D">
        <w:rPr>
          <w:rFonts w:asciiTheme="minorEastAsia" w:eastAsiaTheme="minorEastAsia" w:hAnsiTheme="minorEastAsia"/>
          <w:sz w:val="24"/>
          <w:szCs w:val="24"/>
        </w:rPr>
        <w:t>NMPA</w:t>
      </w:r>
      <w:r w:rsidRPr="0053507D">
        <w:rPr>
          <w:rFonts w:asciiTheme="minorEastAsia" w:eastAsiaTheme="minorEastAsia" w:hAnsiTheme="minorEastAsia" w:hint="eastAsia"/>
          <w:sz w:val="24"/>
          <w:szCs w:val="24"/>
        </w:rPr>
        <w:t>进口医疗器械备案认证；</w:t>
      </w:r>
    </w:p>
    <w:p w14:paraId="7CE59495" w14:textId="77777777" w:rsidR="004C4119" w:rsidRPr="0053507D" w:rsidRDefault="004C4119" w:rsidP="004C4119">
      <w:pPr>
        <w:pStyle w:val="ab"/>
        <w:numPr>
          <w:ilvl w:val="0"/>
          <w:numId w:val="7"/>
        </w:numPr>
        <w:spacing w:line="360" w:lineRule="auto"/>
        <w:ind w:left="426" w:firstLineChars="0" w:firstLine="6"/>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医疗器械质量管理体系认证</w:t>
      </w:r>
    </w:p>
    <w:p w14:paraId="0E821EA1" w14:textId="77777777" w:rsidR="004C4119" w:rsidRPr="0053507D" w:rsidRDefault="004C4119" w:rsidP="004C4119">
      <w:pPr>
        <w:pStyle w:val="ab"/>
        <w:numPr>
          <w:ilvl w:val="0"/>
          <w:numId w:val="7"/>
        </w:numPr>
        <w:spacing w:line="360" w:lineRule="auto"/>
        <w:ind w:left="426" w:firstLineChars="0" w:firstLine="6"/>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欧盟权威认证机构</w:t>
      </w:r>
      <w:r w:rsidRPr="0053507D">
        <w:rPr>
          <w:rFonts w:asciiTheme="minorEastAsia" w:eastAsiaTheme="minorEastAsia" w:hAnsiTheme="minorEastAsia"/>
          <w:sz w:val="24"/>
          <w:szCs w:val="24"/>
        </w:rPr>
        <w:t>BTTG</w:t>
      </w:r>
      <w:r w:rsidRPr="0053507D">
        <w:rPr>
          <w:rFonts w:asciiTheme="minorEastAsia" w:eastAsiaTheme="minorEastAsia" w:hAnsiTheme="minorEastAsia" w:hint="eastAsia"/>
          <w:sz w:val="24"/>
          <w:szCs w:val="24"/>
        </w:rPr>
        <w:t>颁发的最新</w:t>
      </w:r>
      <w:r w:rsidRPr="0053507D">
        <w:rPr>
          <w:rFonts w:asciiTheme="minorEastAsia" w:eastAsiaTheme="minorEastAsia" w:hAnsiTheme="minorEastAsia"/>
          <w:sz w:val="24"/>
          <w:szCs w:val="24"/>
        </w:rPr>
        <w:t>EC</w:t>
      </w:r>
      <w:r w:rsidRPr="0053507D">
        <w:rPr>
          <w:rFonts w:asciiTheme="minorEastAsia" w:eastAsiaTheme="minorEastAsia" w:hAnsiTheme="minorEastAsia" w:hint="eastAsia"/>
          <w:sz w:val="24"/>
          <w:szCs w:val="24"/>
        </w:rPr>
        <w:t>证书；</w:t>
      </w:r>
    </w:p>
    <w:p w14:paraId="645D0B2F" w14:textId="322E0B82" w:rsidR="007A31FF" w:rsidRPr="004C4119" w:rsidRDefault="004C4119" w:rsidP="004C4119">
      <w:pPr>
        <w:pStyle w:val="ab"/>
        <w:numPr>
          <w:ilvl w:val="0"/>
          <w:numId w:val="7"/>
        </w:numPr>
        <w:spacing w:line="360" w:lineRule="auto"/>
        <w:ind w:left="426" w:firstLineChars="0" w:firstLine="6"/>
        <w:rPr>
          <w:rFonts w:asciiTheme="minorEastAsia" w:eastAsiaTheme="minorEastAsia" w:hAnsiTheme="minorEastAsia"/>
          <w:sz w:val="24"/>
          <w:szCs w:val="24"/>
        </w:rPr>
      </w:pPr>
      <w:r w:rsidRPr="0053507D">
        <w:rPr>
          <w:rFonts w:asciiTheme="minorEastAsia" w:eastAsiaTheme="minorEastAsia" w:hAnsiTheme="minorEastAsia" w:hint="eastAsia"/>
          <w:sz w:val="24"/>
          <w:szCs w:val="24"/>
        </w:rPr>
        <w:t>符合欧盟</w:t>
      </w:r>
      <w:r w:rsidRPr="0053507D">
        <w:rPr>
          <w:rFonts w:asciiTheme="minorEastAsia" w:eastAsiaTheme="minorEastAsia" w:hAnsiTheme="minorEastAsia"/>
          <w:sz w:val="24"/>
          <w:szCs w:val="24"/>
        </w:rPr>
        <w:t xml:space="preserve">EN ISO 13688:2013 </w:t>
      </w:r>
      <w:r w:rsidRPr="0053507D">
        <w:rPr>
          <w:rFonts w:asciiTheme="minorEastAsia" w:eastAsiaTheme="minorEastAsia" w:hAnsiTheme="minorEastAsia" w:hint="eastAsia"/>
          <w:sz w:val="24"/>
          <w:szCs w:val="24"/>
        </w:rPr>
        <w:t>防护服标准；</w:t>
      </w:r>
    </w:p>
    <w:p w14:paraId="2101CB8E" w14:textId="063CAA44" w:rsidR="00A75D0C" w:rsidRPr="007A31FF" w:rsidRDefault="00A75D0C">
      <w:pPr>
        <w:rPr>
          <w:rFonts w:ascii="宋体" w:hAnsi="宋体"/>
          <w:sz w:val="24"/>
        </w:rPr>
        <w:sectPr w:rsidR="00A75D0C" w:rsidRPr="007A31F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77777777"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B81202" w:rsidRPr="0055508E">
        <w:rPr>
          <w:rFonts w:asciiTheme="minorEastAsia" w:eastAsiaTheme="minorEastAsia" w:hAnsiTheme="minorEastAsia"/>
          <w:b/>
          <w:color w:val="000000" w:themeColor="text1"/>
          <w:sz w:val="24"/>
        </w:rPr>
        <w:t>3</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A440" w14:textId="77777777" w:rsidR="0075650C" w:rsidRDefault="0075650C" w:rsidP="00E4330F">
      <w:r>
        <w:separator/>
      </w:r>
    </w:p>
  </w:endnote>
  <w:endnote w:type="continuationSeparator" w:id="0">
    <w:p w14:paraId="578F754D" w14:textId="77777777" w:rsidR="0075650C" w:rsidRDefault="0075650C"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F783" w14:textId="77777777" w:rsidR="0075650C" w:rsidRDefault="0075650C" w:rsidP="00E4330F">
      <w:r>
        <w:separator/>
      </w:r>
    </w:p>
  </w:footnote>
  <w:footnote w:type="continuationSeparator" w:id="0">
    <w:p w14:paraId="0D16906C" w14:textId="77777777" w:rsidR="0075650C" w:rsidRDefault="0075650C"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2"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3421C21A"/>
    <w:multiLevelType w:val="singleLevel"/>
    <w:tmpl w:val="3421C21A"/>
    <w:lvl w:ilvl="0">
      <w:start w:val="1"/>
      <w:numFmt w:val="decimal"/>
      <w:suff w:val="space"/>
      <w:lvlText w:val="%1."/>
      <w:lvlJc w:val="left"/>
    </w:lvl>
  </w:abstractNum>
  <w:abstractNum w:abstractNumId="4"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81B94"/>
    <w:rsid w:val="00083A07"/>
    <w:rsid w:val="00091D0B"/>
    <w:rsid w:val="000D1EAA"/>
    <w:rsid w:val="0010482F"/>
    <w:rsid w:val="00123E0C"/>
    <w:rsid w:val="00126AE8"/>
    <w:rsid w:val="0013207A"/>
    <w:rsid w:val="001342EC"/>
    <w:rsid w:val="001356C5"/>
    <w:rsid w:val="00164C3D"/>
    <w:rsid w:val="001B0316"/>
    <w:rsid w:val="001B12BA"/>
    <w:rsid w:val="001C02B2"/>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4AB5"/>
    <w:rsid w:val="00650726"/>
    <w:rsid w:val="00660ED9"/>
    <w:rsid w:val="00670E9F"/>
    <w:rsid w:val="006B0FC5"/>
    <w:rsid w:val="006D7B9E"/>
    <w:rsid w:val="007431EF"/>
    <w:rsid w:val="0075650C"/>
    <w:rsid w:val="00780A02"/>
    <w:rsid w:val="007A31FF"/>
    <w:rsid w:val="007A6B26"/>
    <w:rsid w:val="007E1062"/>
    <w:rsid w:val="007E4102"/>
    <w:rsid w:val="008161BD"/>
    <w:rsid w:val="008329F6"/>
    <w:rsid w:val="00883C09"/>
    <w:rsid w:val="008D6D37"/>
    <w:rsid w:val="00936166"/>
    <w:rsid w:val="009544C5"/>
    <w:rsid w:val="009733CB"/>
    <w:rsid w:val="009851D4"/>
    <w:rsid w:val="00A338F5"/>
    <w:rsid w:val="00A53E90"/>
    <w:rsid w:val="00A56AB6"/>
    <w:rsid w:val="00A75D0C"/>
    <w:rsid w:val="00A76783"/>
    <w:rsid w:val="00A768B6"/>
    <w:rsid w:val="00A7755C"/>
    <w:rsid w:val="00A8046C"/>
    <w:rsid w:val="00A876F8"/>
    <w:rsid w:val="00AB4889"/>
    <w:rsid w:val="00B14963"/>
    <w:rsid w:val="00B263F2"/>
    <w:rsid w:val="00B35C5C"/>
    <w:rsid w:val="00B667E0"/>
    <w:rsid w:val="00B73F0E"/>
    <w:rsid w:val="00B81202"/>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E0279C"/>
    <w:rsid w:val="00E4330F"/>
    <w:rsid w:val="00EC5F43"/>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13</Pages>
  <Words>950</Words>
  <Characters>5417</Characters>
  <Application>Microsoft Office Word</Application>
  <DocSecurity>0</DocSecurity>
  <Lines>45</Lines>
  <Paragraphs>12</Paragraphs>
  <ScaleCrop>false</ScaleCrop>
  <Company>中国石油大学</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67</cp:revision>
  <dcterms:created xsi:type="dcterms:W3CDTF">2018-11-29T06:53:00Z</dcterms:created>
  <dcterms:modified xsi:type="dcterms:W3CDTF">2021-07-19T03:15:00Z</dcterms:modified>
</cp:coreProperties>
</file>