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79EDD26F"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2822D0">
        <w:rPr>
          <w:rFonts w:asciiTheme="minorEastAsia" w:eastAsiaTheme="minorEastAsia" w:hAnsiTheme="minorEastAsia" w:hint="eastAsia"/>
          <w:color w:val="000000" w:themeColor="text1"/>
          <w:sz w:val="24"/>
        </w:rPr>
        <w:t>加温输液器装置</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4562BB">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年</w:t>
      </w:r>
      <w:r w:rsidR="0065611F">
        <w:rPr>
          <w:rFonts w:asciiTheme="minorEastAsia" w:eastAsiaTheme="minorEastAsia" w:hAnsiTheme="minorEastAsia"/>
          <w:color w:val="000000" w:themeColor="text1"/>
          <w:sz w:val="24"/>
        </w:rPr>
        <w:t>1</w:t>
      </w:r>
      <w:r w:rsidR="00660356">
        <w:rPr>
          <w:rFonts w:asciiTheme="minorEastAsia" w:eastAsiaTheme="minorEastAsia" w:hAnsiTheme="minorEastAsia"/>
          <w:color w:val="000000" w:themeColor="text1"/>
          <w:sz w:val="24"/>
        </w:rPr>
        <w:t>1</w:t>
      </w:r>
      <w:r w:rsidRPr="0055508E">
        <w:rPr>
          <w:rFonts w:asciiTheme="minorEastAsia" w:eastAsiaTheme="minorEastAsia" w:hAnsiTheme="minorEastAsia" w:hint="eastAsia"/>
          <w:color w:val="000000" w:themeColor="text1"/>
          <w:sz w:val="24"/>
        </w:rPr>
        <w:t>月</w:t>
      </w:r>
      <w:r w:rsidR="00442E5A">
        <w:rPr>
          <w:rFonts w:asciiTheme="minorEastAsia" w:eastAsiaTheme="minorEastAsia" w:hAnsiTheme="minorEastAsia"/>
          <w:color w:val="000000" w:themeColor="text1"/>
          <w:sz w:val="24"/>
        </w:rPr>
        <w:t>16</w:t>
      </w:r>
      <w:r w:rsidR="0041339D" w:rsidRPr="0055508E">
        <w:rPr>
          <w:rFonts w:asciiTheme="minorEastAsia" w:eastAsiaTheme="minorEastAsia" w:hAnsiTheme="minorEastAsia" w:hint="eastAsia"/>
          <w:color w:val="000000" w:themeColor="text1"/>
          <w:sz w:val="24"/>
        </w:rPr>
        <w:t>日</w:t>
      </w:r>
      <w:r w:rsidR="00466E31">
        <w:rPr>
          <w:rFonts w:asciiTheme="minorEastAsia" w:eastAsiaTheme="minorEastAsia" w:hAnsiTheme="minorEastAsia" w:hint="eastAsia"/>
          <w:color w:val="000000" w:themeColor="text1"/>
          <w:sz w:val="24"/>
        </w:rPr>
        <w:t>下</w:t>
      </w:r>
      <w:r w:rsidRPr="0055508E">
        <w:rPr>
          <w:rFonts w:asciiTheme="minorEastAsia" w:eastAsiaTheme="minorEastAsia" w:hAnsiTheme="minorEastAsia" w:hint="eastAsia"/>
          <w:color w:val="000000" w:themeColor="text1"/>
          <w:sz w:val="24"/>
        </w:rPr>
        <w:t>午</w:t>
      </w:r>
      <w:r w:rsidR="00466E31">
        <w:rPr>
          <w:rFonts w:asciiTheme="minorEastAsia" w:eastAsiaTheme="minorEastAsia" w:hAnsiTheme="minorEastAsia" w:hint="eastAsia"/>
          <w:color w:val="000000" w:themeColor="text1"/>
          <w:sz w:val="24"/>
        </w:rPr>
        <w:t>1</w:t>
      </w:r>
      <w:r w:rsidR="002822D0">
        <w:rPr>
          <w:rFonts w:asciiTheme="minorEastAsia" w:eastAsiaTheme="minorEastAsia" w:hAnsiTheme="minorEastAsia"/>
          <w:color w:val="000000" w:themeColor="text1"/>
          <w:sz w:val="24"/>
        </w:rPr>
        <w:t>4</w:t>
      </w:r>
      <w:r w:rsidR="002453F7" w:rsidRPr="0055508E">
        <w:rPr>
          <w:rFonts w:asciiTheme="minorEastAsia" w:eastAsiaTheme="minorEastAsia" w:hAnsiTheme="minorEastAsia" w:hint="eastAsia"/>
          <w:color w:val="000000" w:themeColor="text1"/>
          <w:sz w:val="24"/>
        </w:rPr>
        <w:t>:</w:t>
      </w:r>
      <w:r w:rsidR="002822D0">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313562" w:rsidRPr="0055508E">
        <w:rPr>
          <w:rFonts w:asciiTheme="minorEastAsia" w:eastAsiaTheme="minorEastAsia" w:hAnsiTheme="minorEastAsia" w:hint="eastAsia"/>
          <w:color w:val="000000" w:themeColor="text1"/>
          <w:sz w:val="24"/>
        </w:rPr>
        <w:t>1</w:t>
      </w:r>
      <w:r w:rsidR="0084506E">
        <w:rPr>
          <w:rFonts w:asciiTheme="minorEastAsia" w:eastAsiaTheme="minorEastAsia" w:hAnsiTheme="minorEastAsia"/>
          <w:color w:val="000000" w:themeColor="text1"/>
          <w:sz w:val="24"/>
        </w:rPr>
        <w:t>4</w:t>
      </w:r>
      <w:r w:rsidR="00DE01BB">
        <w:rPr>
          <w:rFonts w:asciiTheme="minorEastAsia" w:eastAsiaTheme="minorEastAsia" w:hAnsiTheme="minorEastAsia"/>
          <w:color w:val="000000" w:themeColor="text1"/>
          <w:sz w:val="24"/>
        </w:rPr>
        <w:t>:</w:t>
      </w:r>
      <w:r w:rsidR="002822D0">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0044463A"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1.采购项目：</w:t>
      </w:r>
      <w:r w:rsidR="002822D0">
        <w:rPr>
          <w:rFonts w:asciiTheme="minorEastAsia" w:eastAsiaTheme="minorEastAsia" w:hAnsiTheme="minorEastAsia" w:hint="eastAsia"/>
          <w:color w:val="000000" w:themeColor="text1"/>
          <w:sz w:val="24"/>
        </w:rPr>
        <w:t>加温输液器装置</w:t>
      </w:r>
      <w:r w:rsidRPr="0055508E">
        <w:rPr>
          <w:rFonts w:asciiTheme="minorEastAsia" w:eastAsiaTheme="minorEastAsia" w:hAnsiTheme="minorEastAsia" w:hint="eastAsia"/>
          <w:color w:val="000000" w:themeColor="text1"/>
          <w:sz w:val="24"/>
        </w:rPr>
        <w:t>采购</w:t>
      </w:r>
    </w:p>
    <w:p w14:paraId="3046367A" w14:textId="00CBED4F"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E4330F" w:rsidRPr="0055508E">
        <w:rPr>
          <w:rFonts w:asciiTheme="minorEastAsia" w:eastAsiaTheme="minorEastAsia" w:hAnsiTheme="minorEastAsia" w:hint="eastAsia"/>
          <w:color w:val="000000" w:themeColor="text1"/>
          <w:sz w:val="24"/>
        </w:rPr>
        <w:t>所</w:t>
      </w:r>
      <w:r w:rsidR="00F27C3E" w:rsidRPr="0055508E">
        <w:rPr>
          <w:rFonts w:asciiTheme="minorEastAsia" w:eastAsiaTheme="minorEastAsia" w:hAnsiTheme="minorEastAsia" w:hint="eastAsia"/>
          <w:color w:val="000000" w:themeColor="text1"/>
          <w:sz w:val="24"/>
        </w:rPr>
        <w:t>购置</w:t>
      </w:r>
      <w:r w:rsidR="002822D0">
        <w:rPr>
          <w:rFonts w:asciiTheme="minorEastAsia" w:eastAsiaTheme="minorEastAsia" w:hAnsiTheme="minorEastAsia" w:hint="eastAsia"/>
          <w:color w:val="000000" w:themeColor="text1"/>
          <w:sz w:val="24"/>
        </w:rPr>
        <w:t>加温输液器装置</w:t>
      </w:r>
      <w:r w:rsidR="00DE01BB">
        <w:rPr>
          <w:rFonts w:asciiTheme="minorEastAsia" w:eastAsiaTheme="minorEastAsia" w:hAnsiTheme="minorEastAsia"/>
          <w:color w:val="000000" w:themeColor="text1"/>
          <w:sz w:val="24"/>
        </w:rPr>
        <w:t>1</w:t>
      </w:r>
      <w:r w:rsidR="00660356">
        <w:rPr>
          <w:rFonts w:asciiTheme="minorEastAsia" w:eastAsiaTheme="minorEastAsia" w:hAnsiTheme="minorEastAsia" w:hint="eastAsia"/>
          <w:color w:val="000000" w:themeColor="text1"/>
          <w:sz w:val="24"/>
        </w:rPr>
        <w:t>套</w:t>
      </w:r>
      <w:r w:rsidR="00E4330F" w:rsidRPr="0055508E">
        <w:rPr>
          <w:rFonts w:asciiTheme="minorEastAsia" w:eastAsiaTheme="minorEastAsia" w:hAnsiTheme="minorEastAsia" w:hint="eastAsia"/>
          <w:color w:val="000000" w:themeColor="text1"/>
          <w:sz w:val="24"/>
        </w:rPr>
        <w:t>，预算价</w:t>
      </w:r>
      <w:r w:rsidR="001A078B">
        <w:rPr>
          <w:rFonts w:asciiTheme="minorEastAsia" w:eastAsiaTheme="minorEastAsia" w:hAnsiTheme="minorEastAsia"/>
          <w:color w:val="000000" w:themeColor="text1"/>
          <w:sz w:val="24"/>
        </w:rPr>
        <w:t>7</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1901B8DA"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、付款方式：货到验收合格交付采购单位后付款90%，余款1年后付清。</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66421058"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2021年</w:t>
      </w:r>
      <w:r w:rsidR="0065611F">
        <w:rPr>
          <w:rFonts w:ascii="宋体" w:hAnsi="宋体"/>
          <w:sz w:val="24"/>
        </w:rPr>
        <w:t>1</w:t>
      </w:r>
      <w:r w:rsidR="00005FF5">
        <w:rPr>
          <w:rFonts w:ascii="宋体" w:hAnsi="宋体"/>
          <w:sz w:val="24"/>
        </w:rPr>
        <w:t>1</w:t>
      </w:r>
      <w:r>
        <w:rPr>
          <w:rFonts w:ascii="宋体" w:hAnsi="宋体" w:hint="eastAsia"/>
          <w:sz w:val="24"/>
        </w:rPr>
        <w:t>月</w:t>
      </w:r>
      <w:r w:rsidR="00005FF5">
        <w:rPr>
          <w:rFonts w:ascii="宋体" w:hAnsi="宋体"/>
          <w:sz w:val="24"/>
        </w:rPr>
        <w:t>1</w:t>
      </w:r>
      <w:r w:rsidR="00442E5A">
        <w:rPr>
          <w:rFonts w:ascii="宋体" w:hAnsi="宋体"/>
          <w:sz w:val="24"/>
        </w:rPr>
        <w:t>1</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77777777" w:rsidR="00E4330F" w:rsidRPr="0055508E" w:rsidRDefault="00E4330F" w:rsidP="00E4330F">
      <w:pPr>
        <w:rPr>
          <w:rFonts w:asciiTheme="minorEastAsia" w:eastAsiaTheme="minorEastAsia" w:hAnsiTheme="minorEastAsia"/>
          <w:color w:val="000000" w:themeColor="text1"/>
          <w:sz w:val="28"/>
          <w:szCs w:val="32"/>
        </w:rPr>
      </w:pPr>
      <w:r w:rsidRPr="0055508E">
        <w:rPr>
          <w:rFonts w:asciiTheme="minorEastAsia" w:eastAsiaTheme="minorEastAsia" w:hAnsiTheme="minorEastAsia" w:hint="eastAsia"/>
          <w:color w:val="000000" w:themeColor="text1"/>
          <w:sz w:val="24"/>
          <w:szCs w:val="32"/>
        </w:rPr>
        <w:t>项目：</w:t>
      </w:r>
      <w:r w:rsidRPr="0055508E">
        <w:rPr>
          <w:rFonts w:asciiTheme="minorEastAsia" w:eastAsiaTheme="minorEastAsia" w:hAnsiTheme="minorEastAsia" w:hint="eastAsia"/>
          <w:bCs/>
          <w:color w:val="000000" w:themeColor="text1"/>
          <w:sz w:val="24"/>
        </w:rPr>
        <w:t>货物</w:t>
      </w:r>
      <w:r w:rsidRPr="0055508E">
        <w:rPr>
          <w:rFonts w:asciiTheme="minorEastAsia" w:eastAsiaTheme="minorEastAsia" w:hAnsiTheme="minorEastAsia" w:hint="eastAsia"/>
          <w:color w:val="000000" w:themeColor="text1"/>
          <w:sz w:val="24"/>
          <w:szCs w:val="32"/>
        </w:rPr>
        <w:t xml:space="preserve">                                                                       </w:t>
      </w:r>
      <w:r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323"/>
        <w:gridCol w:w="4112"/>
        <w:gridCol w:w="938"/>
        <w:gridCol w:w="1055"/>
        <w:gridCol w:w="2153"/>
        <w:gridCol w:w="1823"/>
        <w:gridCol w:w="1052"/>
      </w:tblGrid>
      <w:tr w:rsidR="00E4330F" w:rsidRPr="0055508E" w14:paraId="38F844A4" w14:textId="77777777" w:rsidTr="009544C5">
        <w:trPr>
          <w:cantSplit/>
          <w:trHeight w:val="985"/>
        </w:trPr>
        <w:tc>
          <w:tcPr>
            <w:tcW w:w="1085"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446"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9544C5">
        <w:trPr>
          <w:cantSplit/>
          <w:trHeight w:val="701"/>
        </w:trPr>
        <w:tc>
          <w:tcPr>
            <w:tcW w:w="1085" w:type="pct"/>
            <w:gridSpan w:val="2"/>
            <w:vAlign w:val="center"/>
          </w:tcPr>
          <w:p w14:paraId="276E0792" w14:textId="0FCEF9C4" w:rsidR="00E4330F" w:rsidRPr="0055508E" w:rsidRDefault="002822D0"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加温输液器装置</w:t>
            </w:r>
          </w:p>
        </w:tc>
        <w:tc>
          <w:tcPr>
            <w:tcW w:w="1446"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7AB2BC4B" w:rsidR="00E4330F" w:rsidRPr="0055508E" w:rsidRDefault="00B90534"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62D0DDB7" w:rsidR="00E4330F" w:rsidRPr="0055508E" w:rsidRDefault="00125EFA"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套</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0E89C7C4" w14:textId="77777777" w:rsidTr="00DE24C4">
        <w:trPr>
          <w:cantSplit/>
          <w:trHeight w:val="697"/>
        </w:trPr>
        <w:tc>
          <w:tcPr>
            <w:tcW w:w="268" w:type="pct"/>
            <w:vAlign w:val="center"/>
          </w:tcPr>
          <w:p w14:paraId="59058EB7"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21" w:type="pct"/>
            <w:gridSpan w:val="5"/>
            <w:vAlign w:val="center"/>
          </w:tcPr>
          <w:p w14:paraId="4540E4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总计（元）：</w:t>
            </w:r>
          </w:p>
        </w:tc>
        <w:tc>
          <w:tcPr>
            <w:tcW w:w="641" w:type="pct"/>
            <w:vAlign w:val="center"/>
          </w:tcPr>
          <w:p w14:paraId="657EE558"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ign w:val="center"/>
          </w:tcPr>
          <w:p w14:paraId="50314DFD"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E4330F" w:rsidRPr="0055508E" w14:paraId="301452B1" w14:textId="77777777" w:rsidTr="00DE24C4">
        <w:trPr>
          <w:cantSplit/>
          <w:trHeight w:val="1827"/>
        </w:trPr>
        <w:tc>
          <w:tcPr>
            <w:tcW w:w="268" w:type="pct"/>
            <w:tcBorders>
              <w:bottom w:val="single" w:sz="4" w:space="0" w:color="auto"/>
            </w:tcBorders>
            <w:vAlign w:val="center"/>
          </w:tcPr>
          <w:p w14:paraId="56C17069" w14:textId="77777777" w:rsidR="00E4330F" w:rsidRPr="0055508E" w:rsidRDefault="00E4330F" w:rsidP="00DE24C4">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E4330F" w:rsidRPr="0055508E" w:rsidRDefault="00E4330F" w:rsidP="00DE24C4">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sectPr w:rsidR="00E4330F" w:rsidRPr="0055508E" w:rsidSect="000C6FB0">
          <w:pgSz w:w="16838" w:h="11906" w:orient="landscape" w:code="9"/>
          <w:pgMar w:top="1418" w:right="1418" w:bottom="1418" w:left="1418" w:header="851" w:footer="992" w:gutter="0"/>
          <w:cols w:space="425"/>
          <w:docGrid w:linePitch="312"/>
        </w:sect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65C297" w14:textId="3912A8A0" w:rsidR="00A75D0C" w:rsidRPr="001F6553"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2822D0">
        <w:rPr>
          <w:rFonts w:asciiTheme="minorEastAsia" w:eastAsiaTheme="minorEastAsia" w:hAnsiTheme="minorEastAsia" w:hint="eastAsia"/>
          <w:b/>
          <w:bCs/>
          <w:color w:val="000000" w:themeColor="text1"/>
          <w:sz w:val="28"/>
          <w:szCs w:val="28"/>
        </w:rPr>
        <w:t>加温输液器装置</w:t>
      </w:r>
      <w:r w:rsidRPr="001F6553">
        <w:rPr>
          <w:rFonts w:asciiTheme="minorEastAsia" w:eastAsiaTheme="minorEastAsia" w:hAnsiTheme="minorEastAsia" w:cs="宋体" w:hint="eastAsia"/>
          <w:b/>
          <w:bCs/>
          <w:color w:val="000000" w:themeColor="text1"/>
          <w:sz w:val="28"/>
          <w:szCs w:val="28"/>
        </w:rPr>
        <w:t>技术规格及要求</w:t>
      </w:r>
    </w:p>
    <w:p w14:paraId="6209041F" w14:textId="77777777" w:rsidR="0084506E" w:rsidRPr="007C2E07" w:rsidRDefault="0084506E" w:rsidP="0084506E">
      <w:pPr>
        <w:rPr>
          <w:rFonts w:asciiTheme="minorEastAsia" w:hAnsiTheme="minorEastAsia" w:cs="宋体"/>
          <w:color w:val="FF0000"/>
          <w:sz w:val="24"/>
        </w:rPr>
      </w:pPr>
    </w:p>
    <w:p w14:paraId="2057468F" w14:textId="77777777" w:rsidR="00FA330B" w:rsidRPr="00FA330B" w:rsidRDefault="00FA330B" w:rsidP="00FA330B">
      <w:pPr>
        <w:numPr>
          <w:ilvl w:val="0"/>
          <w:numId w:val="10"/>
        </w:numPr>
        <w:autoSpaceDE w:val="0"/>
        <w:autoSpaceDN w:val="0"/>
        <w:adjustRightInd w:val="0"/>
        <w:spacing w:line="500" w:lineRule="exact"/>
        <w:rPr>
          <w:rFonts w:asciiTheme="minorEastAsia" w:hAnsiTheme="minorEastAsia" w:cs="宋体"/>
          <w:sz w:val="24"/>
        </w:rPr>
      </w:pPr>
      <w:r w:rsidRPr="00FA330B">
        <w:rPr>
          <w:rFonts w:asciiTheme="minorEastAsia" w:hAnsiTheme="minorEastAsia" w:cs="宋体" w:hint="eastAsia"/>
          <w:sz w:val="24"/>
        </w:rPr>
        <w:t>设备名称：加温输液器装置</w:t>
      </w:r>
    </w:p>
    <w:p w14:paraId="4F3AA17B" w14:textId="77777777" w:rsidR="00FA330B" w:rsidRPr="00FA330B" w:rsidRDefault="00FA330B" w:rsidP="00FA330B">
      <w:pPr>
        <w:numPr>
          <w:ilvl w:val="0"/>
          <w:numId w:val="10"/>
        </w:numPr>
        <w:autoSpaceDE w:val="0"/>
        <w:autoSpaceDN w:val="0"/>
        <w:adjustRightInd w:val="0"/>
        <w:spacing w:line="500" w:lineRule="exact"/>
        <w:rPr>
          <w:rFonts w:asciiTheme="minorEastAsia" w:hAnsiTheme="minorEastAsia" w:cs="宋体"/>
          <w:sz w:val="24"/>
        </w:rPr>
      </w:pPr>
      <w:r w:rsidRPr="00FA330B">
        <w:rPr>
          <w:rFonts w:asciiTheme="minorEastAsia" w:hAnsiTheme="minorEastAsia" w:cs="宋体" w:hint="eastAsia"/>
          <w:sz w:val="24"/>
        </w:rPr>
        <w:t>数    量：壹套</w:t>
      </w:r>
    </w:p>
    <w:p w14:paraId="1751DB1B" w14:textId="77777777" w:rsidR="00FA330B" w:rsidRPr="00FA330B" w:rsidRDefault="00FA330B" w:rsidP="00FA330B">
      <w:pPr>
        <w:numPr>
          <w:ilvl w:val="0"/>
          <w:numId w:val="10"/>
        </w:numPr>
        <w:autoSpaceDE w:val="0"/>
        <w:autoSpaceDN w:val="0"/>
        <w:adjustRightInd w:val="0"/>
        <w:spacing w:line="500" w:lineRule="exact"/>
        <w:rPr>
          <w:rFonts w:asciiTheme="minorEastAsia" w:hAnsiTheme="minorEastAsia" w:cs="宋体"/>
          <w:sz w:val="24"/>
        </w:rPr>
      </w:pPr>
      <w:r w:rsidRPr="00FA330B">
        <w:rPr>
          <w:rFonts w:asciiTheme="minorEastAsia" w:hAnsiTheme="minorEastAsia" w:cs="宋体" w:hint="eastAsia"/>
          <w:sz w:val="24"/>
        </w:rPr>
        <w:t>国别产地：国产</w:t>
      </w:r>
    </w:p>
    <w:p w14:paraId="3A4F521B" w14:textId="77777777" w:rsidR="00FA330B" w:rsidRPr="00FA330B" w:rsidRDefault="00FA330B" w:rsidP="00FA330B">
      <w:pPr>
        <w:numPr>
          <w:ilvl w:val="0"/>
          <w:numId w:val="10"/>
        </w:numPr>
        <w:autoSpaceDE w:val="0"/>
        <w:autoSpaceDN w:val="0"/>
        <w:adjustRightInd w:val="0"/>
        <w:spacing w:before="100" w:beforeAutospacing="1" w:after="100" w:afterAutospacing="1" w:line="500" w:lineRule="exact"/>
        <w:ind w:rightChars="50" w:right="105"/>
        <w:jc w:val="left"/>
        <w:rPr>
          <w:rFonts w:asciiTheme="minorEastAsia" w:hAnsiTheme="minorEastAsia" w:cs="宋体"/>
          <w:sz w:val="24"/>
        </w:rPr>
      </w:pPr>
      <w:r w:rsidRPr="00FA330B">
        <w:rPr>
          <w:rFonts w:asciiTheme="minorEastAsia" w:hAnsiTheme="minorEastAsia" w:cs="宋体" w:hint="eastAsia"/>
          <w:sz w:val="24"/>
        </w:rPr>
        <w:t>设备用途说明：手术室、ICU、急诊科等冷藏血液制品及药液升温。防止患者体温降低，减少心脏并发症。用于改善血液循环，促进伤口愈合。</w:t>
      </w:r>
    </w:p>
    <w:p w14:paraId="100DB199" w14:textId="77777777" w:rsidR="00FA330B" w:rsidRPr="00FA330B" w:rsidRDefault="00FA330B" w:rsidP="00FA330B">
      <w:pPr>
        <w:pStyle w:val="ab"/>
        <w:numPr>
          <w:ilvl w:val="0"/>
          <w:numId w:val="10"/>
        </w:numPr>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主要规格及系统概述：</w:t>
      </w:r>
    </w:p>
    <w:p w14:paraId="7863019C"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采用支架结构，具有移动设备和固定附件功能。</w:t>
      </w:r>
    </w:p>
    <w:p w14:paraId="0941C55F"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采用包裹式加热模块，微电脑控制闭环温度控制系统。温度调节范围：33℃-41℃连续可调，步进0.1℃，精度±0.1℃.</w:t>
      </w:r>
    </w:p>
    <w:p w14:paraId="3B3D7F31"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高亮度彩色显示屏，轻触式按键。</w:t>
      </w:r>
    </w:p>
    <w:p w14:paraId="41453EB0"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加热时间和温度、设定温度等可显示。</w:t>
      </w:r>
    </w:p>
    <w:p w14:paraId="1882AF25"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安全控制：具有超温断电保护、低温提示及声光电报警功能。</w:t>
      </w:r>
    </w:p>
    <w:p w14:paraId="6885E3AC"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双通道，可独立控制。</w:t>
      </w:r>
    </w:p>
    <w:p w14:paraId="737C3764"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适用常规输血输液管路，无需其它耗材。</w:t>
      </w:r>
    </w:p>
    <w:p w14:paraId="7F65E578"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预热时间：20℃-37℃预热时间＜2min。</w:t>
      </w:r>
    </w:p>
    <w:p w14:paraId="03212D66"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电气安全保护：I类</w:t>
      </w:r>
    </w:p>
    <w:p w14:paraId="2AD75ED3"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电气安全保护级别：防除颤保护，BF型。</w:t>
      </w:r>
    </w:p>
    <w:p w14:paraId="235D840C"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连续工作时间：可24小时持续运行。</w:t>
      </w:r>
    </w:p>
    <w:p w14:paraId="559F7E19"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电源：国家标准电源。</w:t>
      </w:r>
    </w:p>
    <w:p w14:paraId="62B578B2" w14:textId="77777777" w:rsidR="00FA330B" w:rsidRPr="00FA330B" w:rsidRDefault="00FA330B" w:rsidP="00FA330B">
      <w:pPr>
        <w:pStyle w:val="ab"/>
        <w:numPr>
          <w:ilvl w:val="3"/>
          <w:numId w:val="10"/>
        </w:numPr>
        <w:tabs>
          <w:tab w:val="left" w:pos="720"/>
        </w:tabs>
        <w:autoSpaceDE w:val="0"/>
        <w:autoSpaceDN w:val="0"/>
        <w:adjustRightInd w:val="0"/>
        <w:spacing w:before="100" w:beforeAutospacing="1" w:after="100" w:afterAutospacing="1" w:line="500" w:lineRule="exact"/>
        <w:ind w:rightChars="50" w:right="105" w:firstLineChars="0"/>
        <w:jc w:val="left"/>
        <w:rPr>
          <w:rFonts w:asciiTheme="minorEastAsia" w:eastAsiaTheme="minorEastAsia" w:hAnsiTheme="minorEastAsia" w:cs="宋体"/>
          <w:sz w:val="24"/>
          <w:szCs w:val="24"/>
        </w:rPr>
      </w:pPr>
      <w:r w:rsidRPr="00FA330B">
        <w:rPr>
          <w:rFonts w:asciiTheme="minorEastAsia" w:eastAsiaTheme="minorEastAsia" w:hAnsiTheme="minorEastAsia" w:cs="宋体" w:hint="eastAsia"/>
          <w:sz w:val="24"/>
          <w:szCs w:val="24"/>
        </w:rPr>
        <w:t>认证：具备CE认证及医疗器械质量体系认证。</w:t>
      </w:r>
    </w:p>
    <w:p w14:paraId="66E428EB" w14:textId="77777777" w:rsidR="00FA330B" w:rsidRPr="00935FFF" w:rsidRDefault="00FA330B" w:rsidP="00935FFF">
      <w:pPr>
        <w:tabs>
          <w:tab w:val="left" w:pos="720"/>
          <w:tab w:val="left" w:pos="1680"/>
        </w:tabs>
        <w:autoSpaceDE w:val="0"/>
        <w:autoSpaceDN w:val="0"/>
        <w:adjustRightInd w:val="0"/>
        <w:spacing w:before="100" w:beforeAutospacing="1" w:after="100" w:afterAutospacing="1" w:line="500" w:lineRule="exact"/>
        <w:ind w:left="1260" w:rightChars="50" w:right="105"/>
        <w:jc w:val="left"/>
        <w:rPr>
          <w:rFonts w:asciiTheme="minorEastAsia" w:eastAsiaTheme="minorEastAsia" w:hAnsiTheme="minorEastAsia" w:cs="宋体"/>
          <w:sz w:val="24"/>
        </w:rPr>
      </w:pPr>
      <w:r w:rsidRPr="00935FFF">
        <w:rPr>
          <w:rFonts w:asciiTheme="minorEastAsia" w:eastAsiaTheme="minorEastAsia" w:hAnsiTheme="minorEastAsia" w:cs="宋体" w:hint="eastAsia"/>
          <w:sz w:val="24"/>
        </w:rPr>
        <w:t>质保期≥两年</w:t>
      </w:r>
    </w:p>
    <w:p w14:paraId="2101CB8E" w14:textId="2E12A5ED" w:rsidR="0065611F" w:rsidRPr="00FA330B" w:rsidRDefault="0065611F">
      <w:pPr>
        <w:rPr>
          <w:rFonts w:ascii="宋体" w:hAnsi="宋体"/>
          <w:sz w:val="24"/>
        </w:rPr>
        <w:sectPr w:rsidR="0065611F" w:rsidRPr="00FA330B"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A4AF" w14:textId="77777777" w:rsidR="008767F4" w:rsidRDefault="008767F4" w:rsidP="00E4330F">
      <w:r>
        <w:separator/>
      </w:r>
    </w:p>
  </w:endnote>
  <w:endnote w:type="continuationSeparator" w:id="0">
    <w:p w14:paraId="0C2ED590" w14:textId="77777777" w:rsidR="008767F4" w:rsidRDefault="008767F4"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CD72" w14:textId="77777777" w:rsidR="008767F4" w:rsidRDefault="008767F4" w:rsidP="00E4330F">
      <w:r>
        <w:separator/>
      </w:r>
    </w:p>
  </w:footnote>
  <w:footnote w:type="continuationSeparator" w:id="0">
    <w:p w14:paraId="7F1146AC" w14:textId="77777777" w:rsidR="008767F4" w:rsidRDefault="008767F4"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abstractNumId w:val="9"/>
  </w:num>
  <w:num w:numId="2">
    <w:abstractNumId w:val="3"/>
  </w:num>
  <w:num w:numId="3">
    <w:abstractNumId w:val="5"/>
  </w:num>
  <w:num w:numId="4">
    <w:abstractNumId w:val="2"/>
  </w:num>
  <w:num w:numId="5">
    <w:abstractNumId w:val="4"/>
  </w:num>
  <w:num w:numId="6">
    <w:abstractNumId w:val="0"/>
  </w:num>
  <w:num w:numId="7">
    <w:abstractNumId w:val="10"/>
  </w:num>
  <w:num w:numId="8">
    <w:abstractNumId w:val="7"/>
  </w:num>
  <w:num w:numId="9">
    <w:abstractNumId w:val="6"/>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5FF5"/>
    <w:rsid w:val="00024965"/>
    <w:rsid w:val="00030B59"/>
    <w:rsid w:val="00033175"/>
    <w:rsid w:val="00041332"/>
    <w:rsid w:val="00077FB1"/>
    <w:rsid w:val="00081B94"/>
    <w:rsid w:val="00083A07"/>
    <w:rsid w:val="000909F4"/>
    <w:rsid w:val="00091D0B"/>
    <w:rsid w:val="000D1EAA"/>
    <w:rsid w:val="0010482F"/>
    <w:rsid w:val="00123E0C"/>
    <w:rsid w:val="00125EFA"/>
    <w:rsid w:val="00126AE8"/>
    <w:rsid w:val="0013207A"/>
    <w:rsid w:val="001342EC"/>
    <w:rsid w:val="001356C5"/>
    <w:rsid w:val="00164C3D"/>
    <w:rsid w:val="001A078B"/>
    <w:rsid w:val="001B0316"/>
    <w:rsid w:val="001B12BA"/>
    <w:rsid w:val="001C02B2"/>
    <w:rsid w:val="001F27F7"/>
    <w:rsid w:val="001F6553"/>
    <w:rsid w:val="00235A59"/>
    <w:rsid w:val="002453F7"/>
    <w:rsid w:val="002769A4"/>
    <w:rsid w:val="002822D0"/>
    <w:rsid w:val="002F3E9C"/>
    <w:rsid w:val="002F3EB8"/>
    <w:rsid w:val="00300281"/>
    <w:rsid w:val="00313562"/>
    <w:rsid w:val="00367198"/>
    <w:rsid w:val="00367489"/>
    <w:rsid w:val="0037415B"/>
    <w:rsid w:val="00376C36"/>
    <w:rsid w:val="0038788C"/>
    <w:rsid w:val="003E30CC"/>
    <w:rsid w:val="0041339D"/>
    <w:rsid w:val="00442E5A"/>
    <w:rsid w:val="004562BB"/>
    <w:rsid w:val="00466E31"/>
    <w:rsid w:val="004A5ADA"/>
    <w:rsid w:val="004C0C6E"/>
    <w:rsid w:val="004C4119"/>
    <w:rsid w:val="004E2D9C"/>
    <w:rsid w:val="00513663"/>
    <w:rsid w:val="00520E0A"/>
    <w:rsid w:val="00543F84"/>
    <w:rsid w:val="0054658A"/>
    <w:rsid w:val="0055508E"/>
    <w:rsid w:val="005841F9"/>
    <w:rsid w:val="005902D5"/>
    <w:rsid w:val="00591EEF"/>
    <w:rsid w:val="005B1710"/>
    <w:rsid w:val="005C1A48"/>
    <w:rsid w:val="005D38FC"/>
    <w:rsid w:val="005D6C55"/>
    <w:rsid w:val="005F1C02"/>
    <w:rsid w:val="005F1E06"/>
    <w:rsid w:val="00613897"/>
    <w:rsid w:val="00633077"/>
    <w:rsid w:val="00634AB5"/>
    <w:rsid w:val="00650726"/>
    <w:rsid w:val="0065611F"/>
    <w:rsid w:val="00660356"/>
    <w:rsid w:val="00660ED9"/>
    <w:rsid w:val="00670E9F"/>
    <w:rsid w:val="006A0DAE"/>
    <w:rsid w:val="006A32BB"/>
    <w:rsid w:val="006B0FC5"/>
    <w:rsid w:val="006C0639"/>
    <w:rsid w:val="006D0A9C"/>
    <w:rsid w:val="006D7B9E"/>
    <w:rsid w:val="006F0F8F"/>
    <w:rsid w:val="006F71F3"/>
    <w:rsid w:val="007431EF"/>
    <w:rsid w:val="0075650C"/>
    <w:rsid w:val="00780A02"/>
    <w:rsid w:val="007A31FF"/>
    <w:rsid w:val="007A6B26"/>
    <w:rsid w:val="007B7CA3"/>
    <w:rsid w:val="007E1062"/>
    <w:rsid w:val="007E4102"/>
    <w:rsid w:val="008161BD"/>
    <w:rsid w:val="008329F6"/>
    <w:rsid w:val="0084506E"/>
    <w:rsid w:val="008767F4"/>
    <w:rsid w:val="00883C09"/>
    <w:rsid w:val="008D6D37"/>
    <w:rsid w:val="00935FFF"/>
    <w:rsid w:val="00936166"/>
    <w:rsid w:val="00953011"/>
    <w:rsid w:val="009544C5"/>
    <w:rsid w:val="009733CB"/>
    <w:rsid w:val="009851D4"/>
    <w:rsid w:val="00A338F5"/>
    <w:rsid w:val="00A53E90"/>
    <w:rsid w:val="00A56AB6"/>
    <w:rsid w:val="00A75D0C"/>
    <w:rsid w:val="00A76783"/>
    <w:rsid w:val="00A768B6"/>
    <w:rsid w:val="00A7755C"/>
    <w:rsid w:val="00A8046C"/>
    <w:rsid w:val="00A876F8"/>
    <w:rsid w:val="00AB4889"/>
    <w:rsid w:val="00AC5FDD"/>
    <w:rsid w:val="00B14963"/>
    <w:rsid w:val="00B263F2"/>
    <w:rsid w:val="00B35C5C"/>
    <w:rsid w:val="00B667E0"/>
    <w:rsid w:val="00B7183B"/>
    <w:rsid w:val="00B73F0E"/>
    <w:rsid w:val="00B81202"/>
    <w:rsid w:val="00B90534"/>
    <w:rsid w:val="00B9455F"/>
    <w:rsid w:val="00BB7E30"/>
    <w:rsid w:val="00BF2F27"/>
    <w:rsid w:val="00C033F0"/>
    <w:rsid w:val="00C15017"/>
    <w:rsid w:val="00C157C6"/>
    <w:rsid w:val="00C23548"/>
    <w:rsid w:val="00C46183"/>
    <w:rsid w:val="00C712BC"/>
    <w:rsid w:val="00C979A9"/>
    <w:rsid w:val="00CB356F"/>
    <w:rsid w:val="00D0061C"/>
    <w:rsid w:val="00D07E78"/>
    <w:rsid w:val="00D23117"/>
    <w:rsid w:val="00D45C82"/>
    <w:rsid w:val="00D53F15"/>
    <w:rsid w:val="00DA1281"/>
    <w:rsid w:val="00DE01BB"/>
    <w:rsid w:val="00E0279C"/>
    <w:rsid w:val="00E4330F"/>
    <w:rsid w:val="00E75AE0"/>
    <w:rsid w:val="00EC5F43"/>
    <w:rsid w:val="00EC7A7B"/>
    <w:rsid w:val="00ED4A8B"/>
    <w:rsid w:val="00EE2985"/>
    <w:rsid w:val="00EF2AB0"/>
    <w:rsid w:val="00EF4277"/>
    <w:rsid w:val="00EF50F2"/>
    <w:rsid w:val="00F10F69"/>
    <w:rsid w:val="00F14A2C"/>
    <w:rsid w:val="00F27C3E"/>
    <w:rsid w:val="00F402B7"/>
    <w:rsid w:val="00F60D52"/>
    <w:rsid w:val="00FA330B"/>
    <w:rsid w:val="00FC4A15"/>
    <w:rsid w:val="00FD1579"/>
    <w:rsid w:val="00F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13</Pages>
  <Words>928</Words>
  <Characters>5294</Characters>
  <Application>Microsoft Office Word</Application>
  <DocSecurity>0</DocSecurity>
  <Lines>44</Lines>
  <Paragraphs>12</Paragraphs>
  <ScaleCrop>false</ScaleCrop>
  <Company>中国石油大学</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88</cp:revision>
  <dcterms:created xsi:type="dcterms:W3CDTF">2018-11-29T06:53:00Z</dcterms:created>
  <dcterms:modified xsi:type="dcterms:W3CDTF">2021-11-11T06:24:00Z</dcterms:modified>
</cp:coreProperties>
</file>